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Default="00A72D0F" w:rsidP="00A72D0F">
      <w:r>
        <w:rPr>
          <w:noProof/>
          <w:lang w:eastAsia="de-DE"/>
        </w:rPr>
        <w:drawing>
          <wp:inline distT="0" distB="0" distL="0" distR="0">
            <wp:extent cx="9144000" cy="857250"/>
            <wp:effectExtent l="0" t="0" r="0" b="0"/>
            <wp:docPr id="10" name="Grafik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>
          <w:rPr>
            <w:rStyle w:val="Hyperlink"/>
          </w:rPr>
          <w:t>Home</w:t>
        </w:r>
      </w:hyperlink>
    </w:p>
    <w:p w:rsidR="00A72D0F" w:rsidRPr="00FC60A7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 w:rsidRPr="00FC60A7">
          <w:rPr>
            <w:rStyle w:val="Hyperlink"/>
          </w:rPr>
          <w:t>Partners</w:t>
        </w:r>
      </w:hyperlink>
    </w:p>
    <w:p w:rsidR="00A72D0F" w:rsidRPr="00FC60A7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hyperlink r:id="rId8" w:history="1">
        <w:r w:rsidRPr="00FC60A7">
          <w:rPr>
            <w:rStyle w:val="Hyperlink"/>
            <w:b/>
          </w:rPr>
          <w:t>Publications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>
          <w:rPr>
            <w:rStyle w:val="Hyperlink"/>
          </w:rPr>
          <w:t>SRA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>
          <w:rPr>
            <w:rStyle w:val="Hyperlink"/>
          </w:rPr>
          <w:t>Links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>
          <w:rPr>
            <w:rStyle w:val="Hyperlink"/>
          </w:rPr>
          <w:t>News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>
          <w:rPr>
            <w:rStyle w:val="Hyperlink"/>
          </w:rPr>
          <w:t>FAQ</w:t>
        </w:r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proofErr w:type="spellStart"/>
        <w:r>
          <w:rPr>
            <w:rStyle w:val="Hyperlink"/>
          </w:rPr>
          <w:t>Consortium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area</w:t>
        </w:r>
        <w:proofErr w:type="spellEnd"/>
      </w:hyperlink>
    </w:p>
    <w:p w:rsidR="00A72D0F" w:rsidRDefault="00A72D0F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4" w:history="1">
        <w:proofErr w:type="spellStart"/>
        <w:r>
          <w:rPr>
            <w:rStyle w:val="Hyperlink"/>
          </w:rPr>
          <w:t>Contact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us</w:t>
        </w:r>
        <w:proofErr w:type="spellEnd"/>
      </w:hyperlink>
    </w:p>
    <w:p w:rsidR="00FC60A7" w:rsidRDefault="00FC60A7" w:rsidP="00FC60A7">
      <w:pPr>
        <w:spacing w:before="100" w:beforeAutospacing="1" w:after="100" w:afterAutospacing="1" w:line="240" w:lineRule="auto"/>
      </w:pPr>
    </w:p>
    <w:p w:rsidR="00FC60A7" w:rsidRPr="00FC60A7" w:rsidRDefault="00FC60A7" w:rsidP="00FC60A7">
      <w:pPr>
        <w:pStyle w:val="berschrift4"/>
        <w:rPr>
          <w:sz w:val="28"/>
          <w:szCs w:val="28"/>
        </w:rPr>
      </w:pPr>
      <w:r w:rsidRPr="00FC60A7">
        <w:rPr>
          <w:sz w:val="28"/>
          <w:szCs w:val="28"/>
        </w:rPr>
        <w:t>Publications</w:t>
      </w:r>
    </w:p>
    <w:p w:rsidR="00FC60A7" w:rsidRPr="00FC60A7" w:rsidRDefault="00FC60A7" w:rsidP="00FC60A7">
      <w:pPr>
        <w:ind w:left="720"/>
        <w:rPr>
          <w:lang w:val="en-US"/>
        </w:rPr>
      </w:pPr>
      <w:hyperlink r:id="rId15" w:tgtFrame="_blank" w:history="1">
        <w:r w:rsidRPr="00FC60A7">
          <w:rPr>
            <w:rStyle w:val="Hyperlink"/>
            <w:lang w:val="en-US"/>
          </w:rPr>
          <w:t xml:space="preserve">Kulka et al. RENEB-Realizing the European Network of Biodosimetry. IRPA </w:t>
        </w:r>
        <w:proofErr w:type="gramStart"/>
        <w:r w:rsidRPr="00FC60A7">
          <w:rPr>
            <w:rStyle w:val="Hyperlink"/>
            <w:lang w:val="en-US"/>
          </w:rPr>
          <w:t>13 ,</w:t>
        </w:r>
        <w:proofErr w:type="gramEnd"/>
        <w:r w:rsidRPr="00FC60A7">
          <w:rPr>
            <w:rStyle w:val="Hyperlink"/>
            <w:lang w:val="en-US"/>
          </w:rPr>
          <w:t xml:space="preserve"> Glasgow 2012. Conference paper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16" w:tgtFrame="_blank" w:history="1">
        <w:proofErr w:type="spellStart"/>
        <w:r w:rsidRPr="00FC60A7">
          <w:rPr>
            <w:rStyle w:val="Hyperlink"/>
            <w:lang w:val="en-US"/>
          </w:rPr>
          <w:t>Voisin</w:t>
        </w:r>
        <w:proofErr w:type="spellEnd"/>
        <w:r w:rsidRPr="00FC60A7">
          <w:rPr>
            <w:rStyle w:val="Hyperlink"/>
            <w:lang w:val="en-US"/>
          </w:rPr>
          <w:t xml:space="preserve"> et al. RENEB-</w:t>
        </w:r>
        <w:proofErr w:type="spellStart"/>
        <w:r w:rsidRPr="00FC60A7">
          <w:rPr>
            <w:rStyle w:val="Hyperlink"/>
            <w:lang w:val="en-US"/>
          </w:rPr>
          <w:t>Realising</w:t>
        </w:r>
        <w:proofErr w:type="spellEnd"/>
        <w:r w:rsidRPr="00FC60A7">
          <w:rPr>
            <w:rStyle w:val="Hyperlink"/>
            <w:lang w:val="en-US"/>
          </w:rPr>
          <w:t xml:space="preserve"> European Network in Biological Dosimetry. NATO Science and Technology Organization Report 10/2012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17" w:tgtFrame="_blank" w:history="1">
        <w:r w:rsidRPr="00FC60A7">
          <w:rPr>
            <w:rStyle w:val="Hyperlink"/>
            <w:lang w:val="en-US"/>
          </w:rPr>
          <w:t xml:space="preserve">Kulka et al. </w:t>
        </w:r>
        <w:proofErr w:type="spellStart"/>
        <w:r w:rsidRPr="00FC60A7">
          <w:rPr>
            <w:rStyle w:val="Hyperlink"/>
            <w:lang w:val="en-US"/>
          </w:rPr>
          <w:t>Realising</w:t>
        </w:r>
        <w:proofErr w:type="spellEnd"/>
        <w:r w:rsidRPr="00FC60A7">
          <w:rPr>
            <w:rStyle w:val="Hyperlink"/>
            <w:lang w:val="en-US"/>
          </w:rPr>
          <w:t xml:space="preserve"> the European Network of Biodosimetry (RENEB). </w:t>
        </w:r>
        <w:proofErr w:type="spellStart"/>
        <w:r w:rsidRPr="00FC60A7">
          <w:rPr>
            <w:rStyle w:val="Hyperlink"/>
            <w:lang w:val="en-US"/>
          </w:rPr>
          <w:t>Radiat</w:t>
        </w:r>
        <w:proofErr w:type="spellEnd"/>
        <w:r w:rsidRPr="00FC60A7">
          <w:rPr>
            <w:rStyle w:val="Hyperlink"/>
            <w:lang w:val="en-US"/>
          </w:rPr>
          <w:t xml:space="preserve"> </w:t>
        </w:r>
        <w:proofErr w:type="spellStart"/>
        <w:r w:rsidRPr="00FC60A7">
          <w:rPr>
            <w:rStyle w:val="Hyperlink"/>
            <w:lang w:val="en-US"/>
          </w:rPr>
          <w:t>Prot</w:t>
        </w:r>
        <w:proofErr w:type="spellEnd"/>
        <w:r w:rsidRPr="00FC60A7">
          <w:rPr>
            <w:rStyle w:val="Hyperlink"/>
            <w:lang w:val="en-US"/>
          </w:rPr>
          <w:t xml:space="preserve"> Dosimetry 2012; 151(4):621-5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18" w:tgtFrame="_blank" w:history="1">
        <w:r w:rsidRPr="00FC60A7">
          <w:rPr>
            <w:rStyle w:val="Hyperlink"/>
            <w:lang w:val="en-US"/>
          </w:rPr>
          <w:t>THE FIRST GAMMA-H2AX BIODOSIMETRY INTERCOMPARISON EXERCISE OF THE DEVELOPING EUROPEAN BIODOSIMETRY NETWORK RENEB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19" w:tgtFrame="_blank" w:history="1">
        <w:r w:rsidRPr="00FC60A7">
          <w:rPr>
            <w:rStyle w:val="Hyperlink"/>
            <w:lang w:val="en-US"/>
          </w:rPr>
          <w:t>REALISING THE EUROPEAN NETWORKOF BIODOSIMETRY: RENEB—STATUS QUO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20" w:tgtFrame="_blank" w:history="1">
        <w:r w:rsidRPr="00FC60A7">
          <w:rPr>
            <w:rStyle w:val="Hyperlink"/>
            <w:lang w:val="en-US"/>
          </w:rPr>
          <w:t xml:space="preserve">Biology Contribution: Detection and Automated Scoring of Dicentric Chromosomes in </w:t>
        </w:r>
        <w:proofErr w:type="spellStart"/>
        <w:r w:rsidRPr="00FC60A7">
          <w:rPr>
            <w:rStyle w:val="Hyperlink"/>
            <w:lang w:val="en-US"/>
          </w:rPr>
          <w:t>Nonstimulated</w:t>
        </w:r>
        <w:proofErr w:type="spellEnd"/>
        <w:r w:rsidRPr="00FC60A7">
          <w:rPr>
            <w:rStyle w:val="Hyperlink"/>
            <w:lang w:val="en-US"/>
          </w:rPr>
          <w:t xml:space="preserve"> Lymphocyte Prematurely Condensed Chromosomes </w:t>
        </w:r>
        <w:proofErr w:type="gramStart"/>
        <w:r w:rsidRPr="00FC60A7">
          <w:rPr>
            <w:rStyle w:val="Hyperlink"/>
            <w:lang w:val="en-US"/>
          </w:rPr>
          <w:t>After</w:t>
        </w:r>
        <w:proofErr w:type="gramEnd"/>
        <w:r w:rsidRPr="00FC60A7">
          <w:rPr>
            <w:rStyle w:val="Hyperlink"/>
            <w:lang w:val="en-US"/>
          </w:rPr>
          <w:t xml:space="preserve"> Telomere and Centromere Staining</w:t>
        </w:r>
      </w:hyperlink>
    </w:p>
    <w:p w:rsidR="00FC60A7" w:rsidRPr="00FC60A7" w:rsidRDefault="00FC60A7" w:rsidP="00FC60A7">
      <w:pPr>
        <w:ind w:left="720"/>
        <w:rPr>
          <w:lang w:val="en-US"/>
        </w:rPr>
      </w:pPr>
      <w:hyperlink r:id="rId21" w:tgtFrame="_blank" w:history="1">
        <w:r w:rsidRPr="00FC60A7">
          <w:rPr>
            <w:rStyle w:val="Hyperlink"/>
            <w:lang w:val="en-US"/>
          </w:rPr>
          <w:t>New tool for biological dosimetry: Reevaluation and automation of the gold standard method following telomere and centromere staining</w:t>
        </w:r>
      </w:hyperlink>
    </w:p>
    <w:p w:rsidR="00FC60A7" w:rsidRPr="00FC60A7" w:rsidRDefault="00FC60A7" w:rsidP="00FC60A7">
      <w:pPr>
        <w:spacing w:after="240"/>
        <w:rPr>
          <w:lang w:val="en-US"/>
        </w:rPr>
      </w:pPr>
    </w:p>
    <w:p w:rsidR="00FC60A7" w:rsidRPr="00FC60A7" w:rsidRDefault="00FC60A7" w:rsidP="00FC60A7">
      <w:pPr>
        <w:pStyle w:val="berschrift3"/>
        <w:rPr>
          <w:b/>
          <w:color w:val="auto"/>
          <w:lang w:val="en-US"/>
        </w:rPr>
      </w:pPr>
      <w:r w:rsidRPr="00FC60A7">
        <w:rPr>
          <w:b/>
          <w:color w:val="auto"/>
          <w:lang w:val="en-US"/>
        </w:rPr>
        <w:t>Bulletins</w:t>
      </w:r>
    </w:p>
    <w:p w:rsidR="00FC60A7" w:rsidRPr="00FC60A7" w:rsidRDefault="00FC60A7" w:rsidP="00FC60A7">
      <w:pPr>
        <w:spacing w:after="240"/>
        <w:ind w:left="720"/>
        <w:rPr>
          <w:lang w:val="en-US"/>
        </w:rPr>
      </w:pPr>
      <w:hyperlink r:id="rId22" w:tgtFrame="_blank" w:history="1">
        <w:r w:rsidRPr="00FC60A7">
          <w:rPr>
            <w:rStyle w:val="Hyperlink"/>
            <w:lang w:val="en-US"/>
          </w:rPr>
          <w:t xml:space="preserve">RENEB Bulletin no 3 - issued in the summer 2015 (pdf) </w:t>
        </w:r>
      </w:hyperlink>
    </w:p>
    <w:p w:rsidR="00FC60A7" w:rsidRPr="00FC60A7" w:rsidRDefault="00FC60A7" w:rsidP="00FC60A7">
      <w:pPr>
        <w:spacing w:after="0"/>
        <w:ind w:left="720"/>
        <w:rPr>
          <w:lang w:val="en-US"/>
        </w:rPr>
      </w:pPr>
      <w:hyperlink r:id="rId23" w:tgtFrame="_blank" w:history="1">
        <w:r w:rsidRPr="00FC60A7">
          <w:rPr>
            <w:rStyle w:val="Hyperlink"/>
            <w:lang w:val="en-US"/>
          </w:rPr>
          <w:t xml:space="preserve">RENEB Bulletin no 2 - issued in September 2013 (pdf) </w:t>
        </w:r>
      </w:hyperlink>
    </w:p>
    <w:p w:rsidR="00FC60A7" w:rsidRPr="00FC60A7" w:rsidRDefault="00FC60A7" w:rsidP="00FC60A7">
      <w:pPr>
        <w:rPr>
          <w:lang w:val="en-US"/>
        </w:rPr>
      </w:pPr>
    </w:p>
    <w:p w:rsidR="00FC60A7" w:rsidRPr="00FC60A7" w:rsidRDefault="00FC60A7" w:rsidP="00FC60A7">
      <w:pPr>
        <w:ind w:left="720"/>
        <w:rPr>
          <w:lang w:val="en-US"/>
        </w:rPr>
      </w:pPr>
      <w:hyperlink r:id="rId24" w:tgtFrame="_blank" w:history="1">
        <w:r w:rsidRPr="00FC60A7">
          <w:rPr>
            <w:rStyle w:val="Hyperlink"/>
            <w:lang w:val="en-US"/>
          </w:rPr>
          <w:t>RENEB Bulletin no 1 - issued in August 2012 pdf</w:t>
        </w:r>
      </w:hyperlink>
      <w:r w:rsidRPr="00FC60A7">
        <w:rPr>
          <w:lang w:val="en-US"/>
        </w:rPr>
        <w:t>)</w:t>
      </w:r>
      <w:bookmarkStart w:id="0" w:name="_GoBack"/>
      <w:bookmarkEnd w:id="0"/>
    </w:p>
    <w:sectPr w:rsidR="00FC60A7" w:rsidRPr="00FC60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1211"/>
    <w:multiLevelType w:val="multilevel"/>
    <w:tmpl w:val="8D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5"/>
    <w:rsid w:val="00060A1C"/>
    <w:rsid w:val="000A536D"/>
    <w:rsid w:val="00120A8D"/>
    <w:rsid w:val="00347567"/>
    <w:rsid w:val="0044003E"/>
    <w:rsid w:val="004C633A"/>
    <w:rsid w:val="00516AD6"/>
    <w:rsid w:val="00742725"/>
    <w:rsid w:val="007637D2"/>
    <w:rsid w:val="007C653A"/>
    <w:rsid w:val="00854F9C"/>
    <w:rsid w:val="008E0514"/>
    <w:rsid w:val="00A11E73"/>
    <w:rsid w:val="00A72D0F"/>
    <w:rsid w:val="00A76896"/>
    <w:rsid w:val="00B8550B"/>
    <w:rsid w:val="00CB52FE"/>
    <w:rsid w:val="00CE5CD2"/>
    <w:rsid w:val="00DE4838"/>
    <w:rsid w:val="00E45D83"/>
    <w:rsid w:val="00EE098A"/>
    <w:rsid w:val="00F057D9"/>
    <w:rsid w:val="00F86341"/>
    <w:rsid w:val="00FA5774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1A5-589D-4E1D-BE76-F04471D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6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A72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A7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1E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D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2D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2D0F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D0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6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3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b.eu/publications.html" TargetMode="External"/><Relationship Id="rId13" Type="http://schemas.openxmlformats.org/officeDocument/2006/relationships/hyperlink" Target="http://reneb.eu/pwdprotect/consortium_area_reneb.htm" TargetMode="External"/><Relationship Id="rId18" Type="http://schemas.openxmlformats.org/officeDocument/2006/relationships/hyperlink" Target="http://reneb.eu/documents/2014_rpd.ncu.259_Barnard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eneb.eu/documents/MKacherMutRes2014.pdf" TargetMode="External"/><Relationship Id="rId7" Type="http://schemas.openxmlformats.org/officeDocument/2006/relationships/hyperlink" Target="http://reneb.eu/partners.html" TargetMode="External"/><Relationship Id="rId12" Type="http://schemas.openxmlformats.org/officeDocument/2006/relationships/hyperlink" Target="http://reneb.eu/faq.html" TargetMode="External"/><Relationship Id="rId17" Type="http://schemas.openxmlformats.org/officeDocument/2006/relationships/hyperlink" Target="http://reneb.eu/documents/2012_Radiat%20Prot%20Dosimetry%20%282012%29%20151%20%284%29_621-625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neb.eu/documents/2012_MP-HFM-223-19.pdf" TargetMode="External"/><Relationship Id="rId20" Type="http://schemas.openxmlformats.org/officeDocument/2006/relationships/hyperlink" Target="http://reneb.eu/documents/MKacheretal,IJROBP2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neb.eu/index.htm" TargetMode="External"/><Relationship Id="rId11" Type="http://schemas.openxmlformats.org/officeDocument/2006/relationships/hyperlink" Target="http://reneb.eu/news.htm" TargetMode="External"/><Relationship Id="rId24" Type="http://schemas.openxmlformats.org/officeDocument/2006/relationships/hyperlink" Target="http://reneb.eu/RENEB_bulletin1_web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eneb.eu/documents/2012_IRPA_P02.141.pdf" TargetMode="External"/><Relationship Id="rId23" Type="http://schemas.openxmlformats.org/officeDocument/2006/relationships/hyperlink" Target="http://reneb.eu/RENEB_bulletin2_web.pdf" TargetMode="External"/><Relationship Id="rId10" Type="http://schemas.openxmlformats.org/officeDocument/2006/relationships/hyperlink" Target="http://reneb.eu/links.html" TargetMode="External"/><Relationship Id="rId19" Type="http://schemas.openxmlformats.org/officeDocument/2006/relationships/hyperlink" Target="http://reneb.eu/documents/2014_rpd.ncu.266_RENEB-Status%20Quo_ful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eb.eu/sra.html" TargetMode="External"/><Relationship Id="rId14" Type="http://schemas.openxmlformats.org/officeDocument/2006/relationships/hyperlink" Target="http://reneb.eu/contact.html" TargetMode="External"/><Relationship Id="rId22" Type="http://schemas.openxmlformats.org/officeDocument/2006/relationships/hyperlink" Target="http://reneb.eu/RENEB_Bulletin3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Kulka</dc:creator>
  <cp:keywords/>
  <dc:description/>
  <cp:lastModifiedBy>Ulrike Kulka</cp:lastModifiedBy>
  <cp:revision>2</cp:revision>
  <cp:lastPrinted>2017-08-23T09:01:00Z</cp:lastPrinted>
  <dcterms:created xsi:type="dcterms:W3CDTF">2017-10-18T19:45:00Z</dcterms:created>
  <dcterms:modified xsi:type="dcterms:W3CDTF">2017-10-18T19:45:00Z</dcterms:modified>
</cp:coreProperties>
</file>